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AE31F" w14:textId="02B08A80" w:rsidR="00AA40F6" w:rsidRPr="007A4324" w:rsidRDefault="00FA63EB" w:rsidP="007A4324">
      <w:pPr>
        <w:pStyle w:val="Title"/>
        <w:pBdr>
          <w:bottom w:val="single" w:sz="24" w:space="6" w:color="FF6A00" w:themeColor="accent5"/>
        </w:pBdr>
      </w:pPr>
      <w:r>
        <w:t>Guidelines on Decorum</w:t>
      </w:r>
      <w:fldSimple w:instr=" TITLE   \* MERGEFORMAT "/>
    </w:p>
    <w:p w14:paraId="081112FF" w14:textId="77777777" w:rsidR="00B65918" w:rsidRDefault="00B65918" w:rsidP="00B65918">
      <w:pPr>
        <w:pStyle w:val="Heading2"/>
      </w:pPr>
      <w:r>
        <w:t>Introduction</w:t>
      </w:r>
    </w:p>
    <w:p w14:paraId="12126C9F" w14:textId="04781922" w:rsidR="00B65918" w:rsidRDefault="00B65918" w:rsidP="00B65918">
      <w:proofErr w:type="gramStart"/>
      <w:r>
        <w:t>A number of</w:t>
      </w:r>
      <w:proofErr w:type="gramEnd"/>
      <w:r>
        <w:t xml:space="preserve"> documents provide rules and guidelines for the conduct of business in </w:t>
      </w:r>
      <w:r w:rsidR="00971A26">
        <w:t>the Association</w:t>
      </w:r>
      <w:r>
        <w:t xml:space="preserve"> and </w:t>
      </w:r>
      <w:r w:rsidR="00971A26">
        <w:t>the Association</w:t>
      </w:r>
      <w:r>
        <w:t xml:space="preserve"> committees and sub-committees.  The intention of this document on “Decorum” is to provide some guidelines, not provided in these other documents, on how </w:t>
      </w:r>
      <w:r w:rsidR="00971A26">
        <w:t>the Association</w:t>
      </w:r>
      <w:r>
        <w:t xml:space="preserve"> wishes to do business and thus on how </w:t>
      </w:r>
      <w:r w:rsidR="00971A26">
        <w:t>the Association</w:t>
      </w:r>
      <w:r>
        <w:t xml:space="preserve"> Officers and supporters should go about </w:t>
      </w:r>
      <w:r w:rsidR="00971A26">
        <w:t>Association</w:t>
      </w:r>
      <w:r>
        <w:t xml:space="preserve"> business.</w:t>
      </w:r>
    </w:p>
    <w:p w14:paraId="267A9D36" w14:textId="77777777" w:rsidR="00B65918" w:rsidRDefault="00B65918" w:rsidP="00B65918">
      <w:r>
        <w:t>Rules documents generally use the words “shall” and “may” to specify what is mandatory and what is permitted.  This document uses the words “will” and “should” to specify intentions and values</w:t>
      </w:r>
      <w:r w:rsidR="00EF15E5">
        <w:t xml:space="preserve"> respectively</w:t>
      </w:r>
      <w:r>
        <w:t>.</w:t>
      </w:r>
    </w:p>
    <w:p w14:paraId="48EDDFA2" w14:textId="45E80F4F" w:rsidR="00B65918" w:rsidRDefault="00B65918" w:rsidP="00B65918">
      <w:pPr>
        <w:pStyle w:val="Heading2"/>
      </w:pPr>
      <w:r>
        <w:t xml:space="preserve">Overview of </w:t>
      </w:r>
      <w:r w:rsidR="00971A26">
        <w:t>the Association</w:t>
      </w:r>
      <w:r>
        <w:t xml:space="preserve"> values of transparency and consultation</w:t>
      </w:r>
    </w:p>
    <w:p w14:paraId="68A925F9" w14:textId="77777777" w:rsidR="00B65918" w:rsidRDefault="00B65918" w:rsidP="00B65918">
      <w:r>
        <w:t xml:space="preserve">A common hierarchy of stakeholder rights and authority lists these components:  </w:t>
      </w:r>
    </w:p>
    <w:p w14:paraId="3C22BAFE" w14:textId="77777777" w:rsidR="00B65918" w:rsidRDefault="00B65918" w:rsidP="00B65918">
      <w:pPr>
        <w:numPr>
          <w:ilvl w:val="0"/>
          <w:numId w:val="15"/>
        </w:numPr>
        <w:spacing w:after="0"/>
        <w:ind w:left="714" w:hanging="357"/>
      </w:pPr>
      <w:proofErr w:type="gramStart"/>
      <w:r>
        <w:t>Has no involvement</w:t>
      </w:r>
      <w:proofErr w:type="gramEnd"/>
      <w:r>
        <w:t xml:space="preserve"> (ie is not a stakeholder or interested party of any kind)</w:t>
      </w:r>
    </w:p>
    <w:p w14:paraId="1B6C6D94" w14:textId="77777777" w:rsidR="00B65918" w:rsidRDefault="00B65918" w:rsidP="00B65918">
      <w:pPr>
        <w:numPr>
          <w:ilvl w:val="0"/>
          <w:numId w:val="15"/>
        </w:numPr>
        <w:spacing w:after="0"/>
        <w:ind w:left="714" w:hanging="357"/>
      </w:pPr>
      <w:r>
        <w:t>Is informed</w:t>
      </w:r>
    </w:p>
    <w:p w14:paraId="29B48F4C" w14:textId="77777777" w:rsidR="00B65918" w:rsidRDefault="00B65918" w:rsidP="00B65918">
      <w:pPr>
        <w:numPr>
          <w:ilvl w:val="0"/>
          <w:numId w:val="15"/>
        </w:numPr>
        <w:spacing w:after="0"/>
        <w:ind w:left="714" w:hanging="357"/>
      </w:pPr>
      <w:r>
        <w:t>Is consulted</w:t>
      </w:r>
    </w:p>
    <w:p w14:paraId="0EEA29DC" w14:textId="77777777" w:rsidR="00B65918" w:rsidRDefault="00B65918" w:rsidP="00B65918">
      <w:pPr>
        <w:numPr>
          <w:ilvl w:val="0"/>
          <w:numId w:val="15"/>
        </w:numPr>
        <w:spacing w:after="0"/>
        <w:ind w:left="714" w:hanging="357"/>
      </w:pPr>
      <w:r>
        <w:t>Contributes to decision jointly</w:t>
      </w:r>
    </w:p>
    <w:p w14:paraId="485488D4" w14:textId="77777777" w:rsidR="00B65918" w:rsidRDefault="00B65918" w:rsidP="00B65918">
      <w:pPr>
        <w:numPr>
          <w:ilvl w:val="0"/>
          <w:numId w:val="15"/>
        </w:numPr>
      </w:pPr>
      <w:r>
        <w:t>Makes decision solely.</w:t>
      </w:r>
    </w:p>
    <w:p w14:paraId="6E1217C9" w14:textId="15A032D3" w:rsidR="00B65918" w:rsidRDefault="00B65918" w:rsidP="00B65918">
      <w:r>
        <w:t>The rules and guidelines documents mentioned earlier are mainly concerned with making decisions.  This document on decorum is concerned with giving information to and consulting</w:t>
      </w:r>
      <w:r w:rsidRPr="00BC21F9">
        <w:t xml:space="preserve"> </w:t>
      </w:r>
      <w:r>
        <w:t>with stakeholders, and with the general manner of conducting business in t</w:t>
      </w:r>
      <w:r w:rsidR="00971A26">
        <w:t>he Association</w:t>
      </w:r>
      <w:r>
        <w:t xml:space="preserve"> on-line discussion forums.</w:t>
      </w:r>
    </w:p>
    <w:p w14:paraId="47277401" w14:textId="77777777" w:rsidR="00B65918" w:rsidRPr="00A51567" w:rsidRDefault="00B65918" w:rsidP="00B65918">
      <w:pPr>
        <w:pStyle w:val="Heading3"/>
      </w:pPr>
      <w:r w:rsidRPr="00A51567">
        <w:t>Transparency</w:t>
      </w:r>
    </w:p>
    <w:p w14:paraId="4F9A191D" w14:textId="77777777" w:rsidR="00B65918" w:rsidRDefault="00B65918" w:rsidP="00B65918">
      <w:r>
        <w:t xml:space="preserve">Transparency is about giving information and being informed.  Wikipedia equates transparency with </w:t>
      </w:r>
      <w:r w:rsidRPr="0046528A">
        <w:t xml:space="preserve">disclosure, clarity, and accuracy. </w:t>
      </w:r>
      <w:r>
        <w:t xml:space="preserve"> </w:t>
      </w:r>
    </w:p>
    <w:p w14:paraId="65C243B3" w14:textId="77777777" w:rsidR="00B65918" w:rsidRDefault="00B65918" w:rsidP="00B65918">
      <w:pPr>
        <w:numPr>
          <w:ilvl w:val="0"/>
          <w:numId w:val="14"/>
        </w:numPr>
        <w:spacing w:after="0"/>
        <w:ind w:left="714" w:hanging="357"/>
      </w:pPr>
      <w:r>
        <w:t xml:space="preserve">Disclosure:  Positively </w:t>
      </w:r>
      <w:r w:rsidRPr="0046528A">
        <w:t>shar</w:t>
      </w:r>
      <w:r>
        <w:t xml:space="preserve">ing </w:t>
      </w:r>
      <w:r w:rsidRPr="0046528A">
        <w:t>information</w:t>
      </w:r>
      <w:r>
        <w:t xml:space="preserve"> rather than evading giving it.</w:t>
      </w:r>
    </w:p>
    <w:p w14:paraId="68AC25E2" w14:textId="77777777" w:rsidR="00B65918" w:rsidRDefault="00B65918" w:rsidP="00B65918">
      <w:pPr>
        <w:numPr>
          <w:ilvl w:val="0"/>
          <w:numId w:val="14"/>
        </w:numPr>
        <w:spacing w:after="0"/>
        <w:ind w:left="714" w:hanging="357"/>
      </w:pPr>
      <w:r>
        <w:t>Clarity:  L</w:t>
      </w:r>
      <w:r w:rsidRPr="0046528A">
        <w:t>imit</w:t>
      </w:r>
      <w:r>
        <w:t>ing</w:t>
      </w:r>
      <w:r w:rsidRPr="0046528A">
        <w:t xml:space="preserve"> the use of technical </w:t>
      </w:r>
      <w:r>
        <w:t xml:space="preserve">or complicated </w:t>
      </w:r>
      <w:r w:rsidRPr="0046528A">
        <w:t>terminology</w:t>
      </w:r>
      <w:r>
        <w:t xml:space="preserve">, limiting the use of overly general or vague terms, and avoiding ambiguity.  </w:t>
      </w:r>
    </w:p>
    <w:p w14:paraId="2F36329C" w14:textId="77777777" w:rsidR="00B65918" w:rsidRDefault="00B65918" w:rsidP="00B65918">
      <w:pPr>
        <w:numPr>
          <w:ilvl w:val="0"/>
          <w:numId w:val="14"/>
        </w:numPr>
      </w:pPr>
      <w:r>
        <w:t>Accuracy:  Eliminating</w:t>
      </w:r>
      <w:r w:rsidRPr="0046528A">
        <w:t xml:space="preserve"> </w:t>
      </w:r>
      <w:r>
        <w:t xml:space="preserve">spin, </w:t>
      </w:r>
      <w:r w:rsidRPr="0046528A">
        <w:t xml:space="preserve">bias, </w:t>
      </w:r>
      <w:r>
        <w:t xml:space="preserve">hype, exaggeration, </w:t>
      </w:r>
      <w:r w:rsidRPr="0046528A">
        <w:t>embellish</w:t>
      </w:r>
      <w:r>
        <w:t>ment</w:t>
      </w:r>
      <w:r w:rsidRPr="0046528A">
        <w:t xml:space="preserve">, </w:t>
      </w:r>
      <w:r>
        <w:t>and</w:t>
      </w:r>
      <w:r w:rsidRPr="0046528A">
        <w:t xml:space="preserve"> distort</w:t>
      </w:r>
      <w:r>
        <w:t>ion</w:t>
      </w:r>
      <w:r w:rsidRPr="0046528A">
        <w:t>.</w:t>
      </w:r>
    </w:p>
    <w:p w14:paraId="4D40468A" w14:textId="77777777" w:rsidR="00B65918" w:rsidRPr="007D1EAE" w:rsidRDefault="00B65918" w:rsidP="00B65918">
      <w:pPr>
        <w:rPr>
          <w:i/>
        </w:rPr>
      </w:pPr>
      <w:r>
        <w:rPr>
          <w:i/>
        </w:rPr>
        <w:t>The EC, committees, sub-</w:t>
      </w:r>
      <w:r w:rsidRPr="007D1EAE">
        <w:rPr>
          <w:i/>
        </w:rPr>
        <w:t>committees</w:t>
      </w:r>
      <w:r>
        <w:rPr>
          <w:i/>
        </w:rPr>
        <w:t>,</w:t>
      </w:r>
      <w:r w:rsidRPr="007D1EAE">
        <w:rPr>
          <w:i/>
        </w:rPr>
        <w:t xml:space="preserve"> and officials should, to the fullest extent possible, operate transparently.</w:t>
      </w:r>
    </w:p>
    <w:p w14:paraId="35DEFAFE" w14:textId="77777777" w:rsidR="00B65918" w:rsidRDefault="00B65918" w:rsidP="00B65918">
      <w:pPr>
        <w:pStyle w:val="Heading3"/>
      </w:pPr>
      <w:r>
        <w:t>The Chatham House rule</w:t>
      </w:r>
    </w:p>
    <w:p w14:paraId="464FBA77" w14:textId="7C957D4B" w:rsidR="00B65918" w:rsidRDefault="00B65918" w:rsidP="00B65918">
      <w:r>
        <w:t>As part of the</w:t>
      </w:r>
      <w:r w:rsidR="00971A26">
        <w:t xml:space="preserve"> Association</w:t>
      </w:r>
      <w:r>
        <w:t xml:space="preserve"> EC’s desire for transparency, the EC discussion Forum is open for reading by all Officers of the EC and by all Members of EC committees and sub-committees.  As Eleanor Roosevelt said, with freedom comes responsibility, and in this case Officers and Members should use this freedom with the responsibility specified under the Chatham House Rule (http://www.chathamhouse.org/about/chatham-house-rule#).</w:t>
      </w:r>
    </w:p>
    <w:p w14:paraId="7BB1390D" w14:textId="1AE5A3EF" w:rsidR="00B65918" w:rsidRPr="00AD11E0" w:rsidRDefault="00B65918" w:rsidP="00B65918">
      <w:pPr>
        <w:rPr>
          <w:i/>
        </w:rPr>
      </w:pPr>
      <w:r w:rsidRPr="00AD11E0">
        <w:rPr>
          <w:i/>
        </w:rPr>
        <w:lastRenderedPageBreak/>
        <w:t xml:space="preserve">Officers and Members are generally free to use the information they may read in the </w:t>
      </w:r>
      <w:r w:rsidR="00971A26">
        <w:rPr>
          <w:i/>
        </w:rPr>
        <w:t>Association</w:t>
      </w:r>
      <w:r w:rsidRPr="00AD11E0">
        <w:rPr>
          <w:i/>
        </w:rPr>
        <w:t xml:space="preserve"> Forum, but neither the identity nor the affiliation of the author(s), nor that of any other Officer(s) or Membe</w:t>
      </w:r>
      <w:r>
        <w:rPr>
          <w:i/>
        </w:rPr>
        <w:t>r(s) involved, may be revealed.</w:t>
      </w:r>
    </w:p>
    <w:p w14:paraId="58E68F0C" w14:textId="77777777" w:rsidR="00B65918" w:rsidRDefault="00B65918" w:rsidP="00B65918">
      <w:pPr>
        <w:pStyle w:val="Heading3"/>
      </w:pPr>
      <w:r>
        <w:t>Consultation with stakeholders</w:t>
      </w:r>
    </w:p>
    <w:p w14:paraId="200AABC8" w14:textId="77777777" w:rsidR="00B65918" w:rsidRDefault="00B65918" w:rsidP="00B65918">
      <w:r>
        <w:t xml:space="preserve">Consultation is a discussion with all stakeholders.  When presented honestly and undertaken sincerely, all parties should understand that being consulted is </w:t>
      </w:r>
      <w:r w:rsidR="00EF15E5">
        <w:t xml:space="preserve">a form of </w:t>
      </w:r>
      <w:r>
        <w:t>participati</w:t>
      </w:r>
      <w:r w:rsidR="00EF15E5">
        <w:t>o</w:t>
      </w:r>
      <w:r>
        <w:t>n in decision making but is not the same as having authority or rights to make decisions.</w:t>
      </w:r>
    </w:p>
    <w:p w14:paraId="546CEB20" w14:textId="77777777" w:rsidR="00B65918" w:rsidRPr="007D1EAE" w:rsidRDefault="00B65918" w:rsidP="00B65918">
      <w:pPr>
        <w:rPr>
          <w:i/>
        </w:rPr>
      </w:pPr>
      <w:r>
        <w:rPr>
          <w:i/>
        </w:rPr>
        <w:t>The EC, committees, sub-</w:t>
      </w:r>
      <w:r w:rsidRPr="007D1EAE">
        <w:rPr>
          <w:i/>
        </w:rPr>
        <w:t>committees</w:t>
      </w:r>
      <w:r>
        <w:rPr>
          <w:i/>
        </w:rPr>
        <w:t>,</w:t>
      </w:r>
      <w:r w:rsidRPr="007D1EAE">
        <w:rPr>
          <w:i/>
        </w:rPr>
        <w:t xml:space="preserve"> and officials should, to the fullest extent possible, consult with all stakeholders and be seen to be consulting</w:t>
      </w:r>
      <w:r>
        <w:rPr>
          <w:i/>
        </w:rPr>
        <w:t xml:space="preserve"> with all stakeholders</w:t>
      </w:r>
      <w:r w:rsidRPr="007D1EAE">
        <w:rPr>
          <w:i/>
        </w:rPr>
        <w:t>.</w:t>
      </w:r>
    </w:p>
    <w:p w14:paraId="718511CC" w14:textId="77777777" w:rsidR="00B65918" w:rsidRDefault="00B65918" w:rsidP="00B65918">
      <w:pPr>
        <w:pStyle w:val="Heading2"/>
      </w:pPr>
      <w:r>
        <w:t>Professional conduct</w:t>
      </w:r>
    </w:p>
    <w:p w14:paraId="1908C3E3" w14:textId="77777777" w:rsidR="00B65918" w:rsidRDefault="00B65918" w:rsidP="00B65918">
      <w:r>
        <w:t xml:space="preserve">In contributing to a decision, in discussion or debate, a distinction is commonly made between “the person” and “the behaviour”.  While behaviour can be accurately described in a variety of ways, ranging from objectionable to exemplary, a person is always respected and their motives neither questioned nor judged.  </w:t>
      </w:r>
      <w:proofErr w:type="gramStart"/>
      <w:r>
        <w:t>Apparently</w:t>
      </w:r>
      <w:proofErr w:type="gramEnd"/>
      <w:r>
        <w:t xml:space="preserve"> it was</w:t>
      </w:r>
      <w:r w:rsidRPr="008062D1">
        <w:t xml:space="preserve"> </w:t>
      </w:r>
      <w:r>
        <w:t xml:space="preserve">Bernard Meltzer who said, “you should disagree without being disagreeable”.  Similarly, although misattributed to Voltaire, his quote, </w:t>
      </w:r>
      <w:r w:rsidRPr="008A596D">
        <w:t xml:space="preserve">"I </w:t>
      </w:r>
      <w:r>
        <w:t xml:space="preserve">may </w:t>
      </w:r>
      <w:r w:rsidRPr="008A596D">
        <w:t>disapprove of what you say, but I will defend to the death your right to say it"</w:t>
      </w:r>
      <w:r>
        <w:t xml:space="preserve"> places the focus on what is said and not on the person saying it.  You are free to think what you will, but what you say is your behaviour, and should be as respectful of others as you would wish them to be of you.</w:t>
      </w:r>
      <w:r w:rsidR="00E81899">
        <w:t xml:space="preserve">  </w:t>
      </w:r>
      <w:proofErr w:type="gramStart"/>
      <w:r w:rsidR="00E81899">
        <w:t>In particular, remarks</w:t>
      </w:r>
      <w:proofErr w:type="gramEnd"/>
      <w:r w:rsidR="00E81899">
        <w:t xml:space="preserve"> concerning anyone’s motivations are out of order.</w:t>
      </w:r>
    </w:p>
    <w:p w14:paraId="004F89DA" w14:textId="77777777" w:rsidR="00D56C95" w:rsidRDefault="00D56C95" w:rsidP="00B65918">
      <w:r>
        <w:t>In common vernacular, you should play the ball, and not the player.</w:t>
      </w:r>
    </w:p>
    <w:p w14:paraId="06680E05" w14:textId="77777777" w:rsidR="00B65918" w:rsidRPr="007D1EAE" w:rsidRDefault="00E67C08" w:rsidP="00B65918">
      <w:pPr>
        <w:rPr>
          <w:i/>
        </w:rPr>
      </w:pPr>
      <w:r>
        <w:rPr>
          <w:i/>
        </w:rPr>
        <w:t>Conduct</w:t>
      </w:r>
      <w:r w:rsidR="00B65918" w:rsidRPr="007D1EAE">
        <w:rPr>
          <w:i/>
        </w:rPr>
        <w:t xml:space="preserve"> in the EC</w:t>
      </w:r>
      <w:r w:rsidR="00B65918">
        <w:rPr>
          <w:i/>
        </w:rPr>
        <w:t>, committees,</w:t>
      </w:r>
      <w:r w:rsidR="00B65918" w:rsidRPr="007D1EAE">
        <w:rPr>
          <w:i/>
        </w:rPr>
        <w:t xml:space="preserve"> and sub-committee</w:t>
      </w:r>
      <w:r w:rsidR="00B65918">
        <w:rPr>
          <w:i/>
        </w:rPr>
        <w:t>s</w:t>
      </w:r>
      <w:r w:rsidR="00B65918" w:rsidRPr="007D1EAE">
        <w:rPr>
          <w:i/>
        </w:rPr>
        <w:t xml:space="preserve"> should</w:t>
      </w:r>
      <w:r w:rsidR="00B65918">
        <w:rPr>
          <w:i/>
        </w:rPr>
        <w:t xml:space="preserve"> be respectful</w:t>
      </w:r>
      <w:r>
        <w:rPr>
          <w:i/>
        </w:rPr>
        <w:t xml:space="preserve">.  </w:t>
      </w:r>
      <w:proofErr w:type="gramStart"/>
      <w:r w:rsidRPr="00E67C08">
        <w:rPr>
          <w:i/>
        </w:rPr>
        <w:t>In particular, taunting</w:t>
      </w:r>
      <w:proofErr w:type="gramEnd"/>
      <w:r w:rsidRPr="00E67C08">
        <w:rPr>
          <w:i/>
        </w:rPr>
        <w:t>, baiting, trolling, ridiculing</w:t>
      </w:r>
      <w:r w:rsidR="008318E4">
        <w:rPr>
          <w:i/>
        </w:rPr>
        <w:t>,</w:t>
      </w:r>
      <w:r w:rsidRPr="00E67C08">
        <w:rPr>
          <w:i/>
        </w:rPr>
        <w:t xml:space="preserve"> and the like should have no place.</w:t>
      </w:r>
    </w:p>
    <w:p w14:paraId="60EE9488" w14:textId="0816DA71" w:rsidR="00B65918" w:rsidRDefault="00B65918" w:rsidP="00B65918">
      <w:pPr>
        <w:pStyle w:val="Heading2"/>
      </w:pPr>
      <w:r>
        <w:t>Proposals</w:t>
      </w:r>
      <w:r w:rsidR="00D56C95">
        <w:t xml:space="preserve"> are the basis of </w:t>
      </w:r>
      <w:r w:rsidR="00971A26">
        <w:t>the Association</w:t>
      </w:r>
      <w:r w:rsidR="00D56C95">
        <w:t xml:space="preserve"> business</w:t>
      </w:r>
    </w:p>
    <w:p w14:paraId="3BC50EE4" w14:textId="3B32C0F0" w:rsidR="00D56C95" w:rsidRDefault="00D56C95" w:rsidP="00B65918">
      <w:r>
        <w:t xml:space="preserve">The business of </w:t>
      </w:r>
      <w:r w:rsidR="00971A26">
        <w:t>the Association</w:t>
      </w:r>
      <w:r>
        <w:t xml:space="preserve"> is to propose and undertake actions which further its objects.  A proposal should invariably be a suggested solution to deal with a perceived problem.</w:t>
      </w:r>
    </w:p>
    <w:p w14:paraId="11D92097" w14:textId="77777777" w:rsidR="00B65918" w:rsidRDefault="00B65918" w:rsidP="00B65918">
      <w:r>
        <w:t>The outcome of a committee or sub-committee deliberation, or a motion from an EC Officer, should be a proposal – for guidelines, regulations or regulatory change, a process or process change, a structure, etc.  The proposal is then debated, amended, and voted on by the EC.  Where a proposal comes from a committee or sub-committee, the EC is the independent assessor of that proposal.</w:t>
      </w:r>
    </w:p>
    <w:p w14:paraId="51C3F993" w14:textId="77777777" w:rsidR="00B65918" w:rsidRDefault="00B65918" w:rsidP="00B65918">
      <w:r>
        <w:t>A proposal is usually structured into three parts:</w:t>
      </w:r>
    </w:p>
    <w:p w14:paraId="664A697F" w14:textId="77777777" w:rsidR="00B65918" w:rsidRDefault="00B65918" w:rsidP="00B65918">
      <w:pPr>
        <w:numPr>
          <w:ilvl w:val="0"/>
          <w:numId w:val="16"/>
        </w:numPr>
        <w:spacing w:after="0"/>
        <w:ind w:left="714" w:hanging="357"/>
      </w:pPr>
      <w:r>
        <w:t>the current situation (background to the problem)</w:t>
      </w:r>
      <w:r w:rsidR="0036436B">
        <w:t>,</w:t>
      </w:r>
    </w:p>
    <w:p w14:paraId="4FBE18F5" w14:textId="77777777" w:rsidR="00B65918" w:rsidRDefault="00B65918" w:rsidP="00B65918">
      <w:pPr>
        <w:numPr>
          <w:ilvl w:val="0"/>
          <w:numId w:val="16"/>
        </w:numPr>
        <w:spacing w:after="0"/>
        <w:ind w:left="714" w:hanging="357"/>
      </w:pPr>
      <w:r>
        <w:t>the problem</w:t>
      </w:r>
      <w:r w:rsidR="0036436B">
        <w:t>, and</w:t>
      </w:r>
    </w:p>
    <w:p w14:paraId="4AD05774" w14:textId="77777777" w:rsidR="00B65918" w:rsidRDefault="0036436B" w:rsidP="00B65918">
      <w:pPr>
        <w:numPr>
          <w:ilvl w:val="0"/>
          <w:numId w:val="16"/>
        </w:numPr>
      </w:pPr>
      <w:r>
        <w:t xml:space="preserve">the </w:t>
      </w:r>
      <w:r w:rsidR="003C33D4">
        <w:t>suggested</w:t>
      </w:r>
      <w:r>
        <w:t xml:space="preserve"> solution.</w:t>
      </w:r>
    </w:p>
    <w:p w14:paraId="35B7DEEC" w14:textId="77777777" w:rsidR="00B65918" w:rsidRDefault="00B65918" w:rsidP="00B65918">
      <w:r>
        <w:t>More complex proposals may have additional sections – such as, detailed background to the current situation, alternative solutions, risks associated with the solution(s), projected impacts of the solution(s), balancing conflicting stakeholder interests, and so on.</w:t>
      </w:r>
    </w:p>
    <w:p w14:paraId="69EFDF25" w14:textId="77777777" w:rsidR="00B65918" w:rsidRPr="007D1EAE" w:rsidRDefault="00B65918" w:rsidP="00B65918">
      <w:pPr>
        <w:rPr>
          <w:i/>
        </w:rPr>
      </w:pPr>
      <w:r w:rsidRPr="007D1EAE">
        <w:rPr>
          <w:i/>
        </w:rPr>
        <w:t xml:space="preserve">Matters </w:t>
      </w:r>
      <w:r w:rsidR="0036436B">
        <w:rPr>
          <w:i/>
        </w:rPr>
        <w:t>requiring</w:t>
      </w:r>
      <w:r w:rsidRPr="007D1EAE">
        <w:rPr>
          <w:i/>
        </w:rPr>
        <w:t xml:space="preserve"> </w:t>
      </w:r>
      <w:r w:rsidR="0036436B">
        <w:rPr>
          <w:i/>
        </w:rPr>
        <w:t>EC decision</w:t>
      </w:r>
      <w:r w:rsidRPr="007D1EAE">
        <w:rPr>
          <w:i/>
        </w:rPr>
        <w:t xml:space="preserve"> should </w:t>
      </w:r>
      <w:r>
        <w:rPr>
          <w:i/>
        </w:rPr>
        <w:t>be</w:t>
      </w:r>
      <w:r w:rsidRPr="007D1EAE">
        <w:rPr>
          <w:i/>
        </w:rPr>
        <w:t xml:space="preserve"> </w:t>
      </w:r>
      <w:r>
        <w:rPr>
          <w:i/>
        </w:rPr>
        <w:t xml:space="preserve">in the form of </w:t>
      </w:r>
      <w:r w:rsidRPr="007D1EAE">
        <w:rPr>
          <w:i/>
        </w:rPr>
        <w:t xml:space="preserve">proposals from </w:t>
      </w:r>
      <w:r>
        <w:rPr>
          <w:i/>
        </w:rPr>
        <w:t xml:space="preserve">officers, committees, and </w:t>
      </w:r>
      <w:r w:rsidRPr="007D1EAE">
        <w:rPr>
          <w:i/>
        </w:rPr>
        <w:t>sub-committees.</w:t>
      </w:r>
      <w:r w:rsidR="00D56C95">
        <w:rPr>
          <w:i/>
        </w:rPr>
        <w:t xml:space="preserve">  </w:t>
      </w:r>
      <w:r w:rsidR="00D56C95" w:rsidRPr="00D56C95">
        <w:rPr>
          <w:i/>
        </w:rPr>
        <w:t>Discussion and debate which is not focussed on a problem and its solution is generally unwelcome.</w:t>
      </w:r>
    </w:p>
    <w:p w14:paraId="32507F5C" w14:textId="77777777" w:rsidR="00B65918" w:rsidRDefault="00B65918" w:rsidP="00B65918">
      <w:pPr>
        <w:pStyle w:val="Heading2"/>
      </w:pPr>
      <w:r>
        <w:lastRenderedPageBreak/>
        <w:t>Voting and potential conflict of interest</w:t>
      </w:r>
    </w:p>
    <w:p w14:paraId="5532BBFF" w14:textId="77777777" w:rsidR="006E59B3" w:rsidRDefault="006E59B3" w:rsidP="006E59B3">
      <w:r>
        <w:t>A member may always participate in a discussion, whatever their interests or however they may be affected.</w:t>
      </w:r>
    </w:p>
    <w:p w14:paraId="1662FBBB" w14:textId="77777777" w:rsidR="00B65918" w:rsidRDefault="00B65918" w:rsidP="00B65918">
      <w:r>
        <w:t xml:space="preserve">It is sometimes thought that a member should not vote on </w:t>
      </w:r>
      <w:r w:rsidR="003C33D4">
        <w:t>proposals</w:t>
      </w:r>
      <w:r>
        <w:t xml:space="preserve"> which affect them.  This is correct in respect of </w:t>
      </w:r>
      <w:r w:rsidR="003C33D4">
        <w:t>proposals</w:t>
      </w:r>
      <w:r>
        <w:t xml:space="preserve"> in which the member has a unique financial interest, or a unique personal interest which is not common to the other members.  It is mistaken in respect of </w:t>
      </w:r>
      <w:r w:rsidR="003C33D4">
        <w:t>proposals</w:t>
      </w:r>
      <w:r>
        <w:t xml:space="preserve"> which may affect the member but in which they have no unique interest as defined because other members could be affected as well.</w:t>
      </w:r>
    </w:p>
    <w:p w14:paraId="6E600375" w14:textId="77777777" w:rsidR="00B65918" w:rsidRDefault="00B65918" w:rsidP="00B65918">
      <w:r>
        <w:t xml:space="preserve">For example, if a member is a manufacturer of sails and all other members are not sail manufacturers, the member should abstain from voting on a </w:t>
      </w:r>
      <w:r w:rsidR="003C33D4">
        <w:t>proposal</w:t>
      </w:r>
      <w:r>
        <w:t xml:space="preserve"> to order a sail.</w:t>
      </w:r>
      <w:r w:rsidR="003C33D4">
        <w:t xml:space="preserve">  This is because only the sail manufacturer could benefit from such a proposal – </w:t>
      </w:r>
      <w:r w:rsidR="006E59B3">
        <w:t>he or she</w:t>
      </w:r>
      <w:r w:rsidR="003C33D4">
        <w:t xml:space="preserve"> would be uniquely affected.</w:t>
      </w:r>
    </w:p>
    <w:p w14:paraId="74718720" w14:textId="77777777" w:rsidR="003C33D4" w:rsidRDefault="00B65918" w:rsidP="00B65918">
      <w:r>
        <w:t xml:space="preserve">Where other members are or can be affected as well, a member may vote on a </w:t>
      </w:r>
      <w:r w:rsidR="003C33D4">
        <w:t>proposal</w:t>
      </w:r>
      <w:r>
        <w:t xml:space="preserve"> which also affects them.  For example, if a member is a manufacturer of sails and no other members manufacture sails, the member can nonetheless vote on a </w:t>
      </w:r>
      <w:r w:rsidR="003C33D4">
        <w:t>proposal</w:t>
      </w:r>
      <w:r>
        <w:t xml:space="preserve"> which seeks to expand the number of sails a class can have.  </w:t>
      </w:r>
      <w:r w:rsidR="003C33D4">
        <w:t xml:space="preserve">To state the obvious, this is because the other members </w:t>
      </w:r>
      <w:r w:rsidR="006E59B3">
        <w:t>can or may also benefit from</w:t>
      </w:r>
      <w:r w:rsidR="003C33D4">
        <w:t xml:space="preserve"> the proposal</w:t>
      </w:r>
      <w:r w:rsidR="006E59B3">
        <w:t xml:space="preserve"> – no member is uniquely affected</w:t>
      </w:r>
      <w:r w:rsidR="003C33D4">
        <w:t>.</w:t>
      </w:r>
    </w:p>
    <w:p w14:paraId="4259DEEB" w14:textId="77777777" w:rsidR="00B65918" w:rsidRDefault="00B65918" w:rsidP="00B65918">
      <w:r>
        <w:t xml:space="preserve">If a member is a candidate for a role in a proposal which other members could also undertake, they may freely vote for themselves or for the proposal.  </w:t>
      </w:r>
      <w:r w:rsidR="003C33D4">
        <w:t>I</w:t>
      </w:r>
      <w:r>
        <w:t>f a member is the subject of a vote of no confidence, to choose a more extreme example, they may freely participate in the voting, because other members could also be the subject of such a vote.</w:t>
      </w:r>
    </w:p>
    <w:p w14:paraId="0CC9C6CC" w14:textId="77777777" w:rsidR="00B65918" w:rsidRPr="007D1EAE" w:rsidRDefault="00B65918" w:rsidP="00B65918">
      <w:pPr>
        <w:rPr>
          <w:i/>
        </w:rPr>
      </w:pPr>
      <w:r>
        <w:rPr>
          <w:i/>
        </w:rPr>
        <w:t>Members</w:t>
      </w:r>
      <w:r w:rsidRPr="007D1EAE">
        <w:rPr>
          <w:i/>
        </w:rPr>
        <w:t xml:space="preserve"> should</w:t>
      </w:r>
      <w:r>
        <w:rPr>
          <w:i/>
        </w:rPr>
        <w:t xml:space="preserve"> abstain from voting on any matter in which they have a unique interest, either personal or financial.</w:t>
      </w:r>
      <w:r w:rsidRPr="007D1EAE">
        <w:rPr>
          <w:i/>
        </w:rPr>
        <w:t xml:space="preserve"> </w:t>
      </w:r>
      <w:r>
        <w:rPr>
          <w:i/>
        </w:rPr>
        <w:t xml:space="preserve"> Members are fully entitled to vote on all other matters, including any matters which might affect them but in which they do not have a unique interest.</w:t>
      </w:r>
    </w:p>
    <w:p w14:paraId="33DC4964" w14:textId="77777777" w:rsidR="00B65918" w:rsidRDefault="00B65918" w:rsidP="00B65918">
      <w:pPr>
        <w:pStyle w:val="Heading2"/>
      </w:pPr>
      <w:r>
        <w:t>Meetings and sessions</w:t>
      </w:r>
    </w:p>
    <w:p w14:paraId="24F84D88" w14:textId="77777777" w:rsidR="00B65918" w:rsidRDefault="00B65918" w:rsidP="00B65918">
      <w:r>
        <w:t xml:space="preserve">The business of the EC and EC Committees and sub-committees is conducted in what is often called a meeting, but if carried out through e-mail or discussion boards over </w:t>
      </w:r>
      <w:proofErr w:type="gramStart"/>
      <w:r>
        <w:t>a period of time</w:t>
      </w:r>
      <w:proofErr w:type="gramEnd"/>
      <w:r>
        <w:t>, is technically a session.  The difference between “meeting” and “session” does not normally affect the conduct of business, except to note that while a meeting usually terminates at the end of a day or at the end of the agenda, a session may continue for as long as there is business to conduct.</w:t>
      </w:r>
    </w:p>
    <w:p w14:paraId="64C329D4" w14:textId="77777777" w:rsidR="00B65918" w:rsidRDefault="00B65918" w:rsidP="00B65918">
      <w:pPr>
        <w:rPr>
          <w:i/>
        </w:rPr>
      </w:pPr>
      <w:r w:rsidRPr="00D821B0">
        <w:rPr>
          <w:i/>
        </w:rPr>
        <w:t xml:space="preserve">The use of asynchronous electronic communication means that committee members </w:t>
      </w:r>
      <w:r>
        <w:rPr>
          <w:i/>
        </w:rPr>
        <w:t>should</w:t>
      </w:r>
      <w:r w:rsidRPr="00D821B0">
        <w:rPr>
          <w:i/>
        </w:rPr>
        <w:t xml:space="preserve"> expect to be engaged with the business of their committee over an extended </w:t>
      </w:r>
      <w:proofErr w:type="gramStart"/>
      <w:r w:rsidRPr="00D821B0">
        <w:rPr>
          <w:i/>
        </w:rPr>
        <w:t>period of time</w:t>
      </w:r>
      <w:proofErr w:type="gramEnd"/>
      <w:r w:rsidRPr="00D821B0">
        <w:rPr>
          <w:i/>
        </w:rPr>
        <w:t xml:space="preserve">, </w:t>
      </w:r>
      <w:r>
        <w:rPr>
          <w:i/>
        </w:rPr>
        <w:t>which may be</w:t>
      </w:r>
      <w:r w:rsidRPr="00D821B0">
        <w:rPr>
          <w:i/>
        </w:rPr>
        <w:t xml:space="preserve"> months.</w:t>
      </w:r>
    </w:p>
    <w:p w14:paraId="2E289889" w14:textId="77777777" w:rsidR="00B65918" w:rsidRDefault="00B65918" w:rsidP="00B65918">
      <w:pPr>
        <w:pStyle w:val="Heading2"/>
      </w:pPr>
      <w:r>
        <w:t>Some guidelines on forum posts</w:t>
      </w:r>
    </w:p>
    <w:p w14:paraId="66709689" w14:textId="77777777" w:rsidR="00E67C08" w:rsidRDefault="00E67C08" w:rsidP="00E67C08">
      <w:pPr>
        <w:pStyle w:val="Heading3"/>
      </w:pPr>
      <w:r>
        <w:t>Hijacking of forum threads</w:t>
      </w:r>
    </w:p>
    <w:p w14:paraId="084BECA6" w14:textId="77777777" w:rsidR="00B65918" w:rsidRDefault="00B65918" w:rsidP="00B65918">
      <w:r>
        <w:t>If your message is relevant to a specific forum thread, do go ahead and make a post in that thread.</w:t>
      </w:r>
    </w:p>
    <w:p w14:paraId="63C25ED7" w14:textId="77777777" w:rsidR="00B65918" w:rsidRDefault="00B65918" w:rsidP="00B65918">
      <w:r>
        <w:t xml:space="preserve">If your message has no </w:t>
      </w:r>
      <w:proofErr w:type="gramStart"/>
      <w:r>
        <w:t>particular relevance</w:t>
      </w:r>
      <w:proofErr w:type="gramEnd"/>
      <w:r>
        <w:t xml:space="preserve"> to a specific forum thread but does have relevance or interest to the other forum members, you should not post your off-topic message into that </w:t>
      </w:r>
      <w:proofErr w:type="gramStart"/>
      <w:r>
        <w:t>thread;  doing</w:t>
      </w:r>
      <w:proofErr w:type="gramEnd"/>
      <w:r>
        <w:t xml:space="preserve"> so is called “hijacking”.</w:t>
      </w:r>
      <w:r w:rsidRPr="007E7DA6">
        <w:t xml:space="preserve"> </w:t>
      </w:r>
      <w:r>
        <w:t xml:space="preserve"> You should start a new thread.</w:t>
      </w:r>
    </w:p>
    <w:p w14:paraId="32BD4356" w14:textId="77777777" w:rsidR="00B65918" w:rsidRDefault="00B65918" w:rsidP="00B65918">
      <w:r>
        <w:lastRenderedPageBreak/>
        <w:t xml:space="preserve">If your message has no </w:t>
      </w:r>
      <w:proofErr w:type="gramStart"/>
      <w:r>
        <w:t>particular relevance</w:t>
      </w:r>
      <w:proofErr w:type="gramEnd"/>
      <w:r>
        <w:t xml:space="preserve"> to the forum or to the other members of the forum, you should send your comment or question to the Secretary or the Chairman as an e-mail.  You should not start a </w:t>
      </w:r>
      <w:r w:rsidR="006E59B3">
        <w:t xml:space="preserve">new </w:t>
      </w:r>
      <w:r>
        <w:t>discussion thread or hijack an existing thread.</w:t>
      </w:r>
    </w:p>
    <w:p w14:paraId="21CCFCEE" w14:textId="77777777" w:rsidR="00B65918" w:rsidRPr="007D1EAE" w:rsidRDefault="00B65918" w:rsidP="00B65918">
      <w:pPr>
        <w:rPr>
          <w:i/>
        </w:rPr>
      </w:pPr>
      <w:r>
        <w:rPr>
          <w:i/>
        </w:rPr>
        <w:t>Members</w:t>
      </w:r>
      <w:r w:rsidRPr="007D1EAE">
        <w:rPr>
          <w:i/>
        </w:rPr>
        <w:t xml:space="preserve"> should</w:t>
      </w:r>
      <w:r>
        <w:rPr>
          <w:i/>
        </w:rPr>
        <w:t xml:space="preserve"> post on matters which are relevant to the thread and of likely interest to other members.  Members should not hijack threads or post off-topic messages.  If the matter is of likely interest to others, start a new thread, otherwise send a private e-mail.</w:t>
      </w:r>
    </w:p>
    <w:p w14:paraId="50100343" w14:textId="77777777" w:rsidR="00E67C08" w:rsidRDefault="00AB729F" w:rsidP="00E67C08">
      <w:pPr>
        <w:pStyle w:val="Heading3"/>
      </w:pPr>
      <w:r>
        <w:t>D</w:t>
      </w:r>
      <w:r w:rsidR="00E67C08">
        <w:t>iscussion</w:t>
      </w:r>
      <w:r>
        <w:t xml:space="preserve"> and debate</w:t>
      </w:r>
    </w:p>
    <w:p w14:paraId="115A0226" w14:textId="6CBC12F9" w:rsidR="00E67C08" w:rsidRDefault="006E59B3" w:rsidP="00E67C08">
      <w:r>
        <w:t xml:space="preserve">The business of </w:t>
      </w:r>
      <w:r w:rsidR="00971A26">
        <w:t>the Association</w:t>
      </w:r>
      <w:r>
        <w:t xml:space="preserve"> is to provide solutions to deal with perceived problems.  </w:t>
      </w:r>
      <w:r w:rsidR="00E67C08">
        <w:t xml:space="preserve">Discussion and debate in the forum should be </w:t>
      </w:r>
      <w:r w:rsidR="008318E4">
        <w:t xml:space="preserve">oriented towards constructive </w:t>
      </w:r>
      <w:r w:rsidR="00E67C08">
        <w:t>problem</w:t>
      </w:r>
      <w:r w:rsidR="008318E4">
        <w:t xml:space="preserve"> solving</w:t>
      </w:r>
      <w:r w:rsidR="00E67C08">
        <w:t xml:space="preserve">.  </w:t>
      </w:r>
      <w:r w:rsidR="00E81899">
        <w:t>The forum should not be the place for</w:t>
      </w:r>
      <w:r w:rsidR="00E67C08" w:rsidRPr="00E67C08">
        <w:t xml:space="preserve"> homilies on best practice</w:t>
      </w:r>
      <w:r w:rsidR="00E81899">
        <w:t>,</w:t>
      </w:r>
      <w:r w:rsidR="00E67C08">
        <w:t xml:space="preserve"> </w:t>
      </w:r>
      <w:r w:rsidR="00E67C08" w:rsidRPr="00E67C08">
        <w:t>counsels of impractical perfection,</w:t>
      </w:r>
      <w:r w:rsidR="00E67C08">
        <w:t xml:space="preserve"> </w:t>
      </w:r>
      <w:r w:rsidR="00E81899">
        <w:t xml:space="preserve">speeches placing an opinion “on the record”, </w:t>
      </w:r>
      <w:r w:rsidR="00E67C08">
        <w:t xml:space="preserve">posturing, </w:t>
      </w:r>
      <w:r w:rsidR="00E67C08" w:rsidRPr="00E67C08">
        <w:t xml:space="preserve">grandstanding to build an image, defending past errors instead of admitting mistakes, posing apparently innocent questions whose answers are already known, </w:t>
      </w:r>
      <w:r>
        <w:t xml:space="preserve">showing </w:t>
      </w:r>
      <w:r w:rsidR="00E67C08" w:rsidRPr="00E67C08">
        <w:t xml:space="preserve">reluctance to divulge information that might not support a case, </w:t>
      </w:r>
      <w:r>
        <w:t>providing</w:t>
      </w:r>
      <w:r w:rsidR="00E67C08" w:rsidRPr="00E67C08">
        <w:t xml:space="preserve"> one-sided information selected to support a case, making claims that if challenged would</w:t>
      </w:r>
      <w:r w:rsidR="008318E4">
        <w:t xml:space="preserve"> seem to</w:t>
      </w:r>
      <w:r w:rsidR="00E67C08" w:rsidRPr="00E67C08">
        <w:t xml:space="preserve"> put the challenger in a bad light, </w:t>
      </w:r>
      <w:r>
        <w:t xml:space="preserve">complaining about present or past matters, </w:t>
      </w:r>
      <w:r w:rsidR="00AB729F">
        <w:t xml:space="preserve">raising ‘concerns’ without identifying solutions, </w:t>
      </w:r>
      <w:r w:rsidR="00E67C08" w:rsidRPr="00E67C08">
        <w:t xml:space="preserve">and </w:t>
      </w:r>
      <w:r w:rsidR="008318E4">
        <w:t>other tactics and strategies of political operation</w:t>
      </w:r>
      <w:r w:rsidR="00E67C08" w:rsidRPr="00E67C08">
        <w:t>.</w:t>
      </w:r>
    </w:p>
    <w:p w14:paraId="4511395B" w14:textId="17FFBCA6" w:rsidR="00B65918" w:rsidRDefault="00B65918" w:rsidP="00B65918">
      <w:pPr>
        <w:pStyle w:val="Heading2"/>
      </w:pPr>
      <w:r>
        <w:t xml:space="preserve">Note on committees in </w:t>
      </w:r>
      <w:r w:rsidR="00971A26">
        <w:t>the Association</w:t>
      </w:r>
    </w:p>
    <w:p w14:paraId="40D231D3" w14:textId="37D4CA80" w:rsidR="00B65918" w:rsidRDefault="00971A26" w:rsidP="00B65918">
      <w:r>
        <w:t>The Association</w:t>
      </w:r>
      <w:r w:rsidR="00B65918">
        <w:t xml:space="preserve"> management committee is</w:t>
      </w:r>
      <w:r w:rsidR="00EF15E5">
        <w:t xml:space="preserve"> called the Executive Committee (</w:t>
      </w:r>
      <w:r w:rsidR="00B65918">
        <w:t>EC</w:t>
      </w:r>
      <w:proofErr w:type="gramStart"/>
      <w:r w:rsidR="00EF15E5">
        <w:t>)</w:t>
      </w:r>
      <w:r w:rsidR="00B65918">
        <w:t>, and</w:t>
      </w:r>
      <w:proofErr w:type="gramEnd"/>
      <w:r w:rsidR="00B65918">
        <w:t xml:space="preserve"> is generally comprised of “Officers” elected every two years.</w:t>
      </w:r>
    </w:p>
    <w:p w14:paraId="5ACE365B" w14:textId="615BD5FB" w:rsidR="00B65918" w:rsidRDefault="00B65918" w:rsidP="00B65918">
      <w:r>
        <w:t>There are three standing Committees of the EC -- Racing Committee, Technical Committee, and Organisation and Policy Committee.  The three standing committees are chaired by their applicable EC Officers.</w:t>
      </w:r>
    </w:p>
    <w:p w14:paraId="34081E92" w14:textId="65CB64FA" w:rsidR="00B65918" w:rsidRDefault="00B65918" w:rsidP="00B65918">
      <w:r>
        <w:t>Ad hoc committees of the EC are permitted.  Ad hoc EC Committees are chaired by a member of that committee, not necessarily by an EC Officer.</w:t>
      </w:r>
    </w:p>
    <w:p w14:paraId="368994E4" w14:textId="77777777" w:rsidR="00B65918" w:rsidRDefault="00B65918" w:rsidP="00B65918">
      <w:r>
        <w:t>An EC committee can set up sub-committees.  Committee members of EC committees or sub-committees are “Committee Members”.</w:t>
      </w:r>
    </w:p>
    <w:p w14:paraId="5721BE1A" w14:textId="221E1286" w:rsidR="00B65918" w:rsidRDefault="004D7BFF" w:rsidP="00B65918">
      <w:r>
        <w:t>D</w:t>
      </w:r>
      <w:r w:rsidR="00B65918">
        <w:t>ecisions of EC committees</w:t>
      </w:r>
      <w:r w:rsidR="0078754C">
        <w:t xml:space="preserve"> shall</w:t>
      </w:r>
      <w:r w:rsidR="00B65918">
        <w:t xml:space="preserve"> be ratified by the EC</w:t>
      </w:r>
      <w:r w:rsidR="00AB729F">
        <w:t xml:space="preserve"> before they take ef</w:t>
      </w:r>
      <w:r w:rsidR="00971A26">
        <w:t>f</w:t>
      </w:r>
      <w:r w:rsidR="00AB729F">
        <w:t>ect</w:t>
      </w:r>
      <w:r w:rsidR="00B65918">
        <w:t xml:space="preserve">.  The three standing committees have special authority, such that their </w:t>
      </w:r>
      <w:r>
        <w:t xml:space="preserve">decisions may </w:t>
      </w:r>
      <w:r w:rsidR="00B65918">
        <w:t>take effect immediately and are then followed by EC ratification.</w:t>
      </w:r>
    </w:p>
    <w:p w14:paraId="4486CC07" w14:textId="2D8654A0" w:rsidR="00B65918" w:rsidRDefault="00B65918" w:rsidP="00B65918">
      <w:r>
        <w:t>The "</w:t>
      </w:r>
      <w:r w:rsidR="00971A26">
        <w:t>Association</w:t>
      </w:r>
      <w:r>
        <w:t xml:space="preserve"> Conduct of Committee Meetings" document suggests that matters put to the EC should be proposals from EC Committees.  The implication is that these matters should have been considered as proposals within their committees before reaching the EC.</w:t>
      </w:r>
    </w:p>
    <w:p w14:paraId="024E078E" w14:textId="57D077F8" w:rsidR="00B65918" w:rsidRDefault="00B65918" w:rsidP="00B65918">
      <w:r>
        <w:t>EC Committees and sub-committees could use the procedures outlined in the "</w:t>
      </w:r>
      <w:r w:rsidR="00971A26">
        <w:t>Association</w:t>
      </w:r>
      <w:r>
        <w:t xml:space="preserve"> Conduct of Committee Meetings" document for the conduct of their meetings or discussions, but this is at the discretion of the committee Chair.</w:t>
      </w:r>
    </w:p>
    <w:p w14:paraId="0684925B" w14:textId="77777777" w:rsidR="00B65918" w:rsidRDefault="00B65918" w:rsidP="00B65918">
      <w:pPr>
        <w:pStyle w:val="Heading2"/>
      </w:pPr>
      <w:r>
        <w:t>Some guidelines for committee Chairs</w:t>
      </w:r>
    </w:p>
    <w:p w14:paraId="26EF5047" w14:textId="77777777" w:rsidR="00B65918" w:rsidRDefault="00B65918" w:rsidP="00B65918">
      <w:r>
        <w:t xml:space="preserve">A committee Chair should identify a </w:t>
      </w:r>
      <w:proofErr w:type="gramStart"/>
      <w:r>
        <w:t>deputy, and</w:t>
      </w:r>
      <w:proofErr w:type="gramEnd"/>
      <w:r>
        <w:t xml:space="preserve"> let everyone know who that is.  If no deputy is identified in this relatively informal way, then it would be a function of the EC Chairman to consult with the committee concerned and appoint a deputy as and when such a role became required.  This role would be needed if the committee Chair was unexpectedly ill, for example, was on holiday, or if the business of the committee expanded and required a second person to assist with procedures.</w:t>
      </w:r>
    </w:p>
    <w:p w14:paraId="45E78C80" w14:textId="1CCCAE6A" w:rsidR="00B65918" w:rsidRDefault="00B65918" w:rsidP="00B65918">
      <w:r>
        <w:lastRenderedPageBreak/>
        <w:t xml:space="preserve">In introducing a thread of discussion on </w:t>
      </w:r>
      <w:r w:rsidR="00971A26">
        <w:t>an Association</w:t>
      </w:r>
      <w:r>
        <w:t xml:space="preserve"> forum, the Chair would</w:t>
      </w:r>
      <w:r w:rsidRPr="004E76F5">
        <w:t xml:space="preserve"> </w:t>
      </w:r>
      <w:r>
        <w:t>usually provide:</w:t>
      </w:r>
    </w:p>
    <w:p w14:paraId="5F05D77D" w14:textId="77777777" w:rsidR="00B65918" w:rsidRDefault="00B65918" w:rsidP="00B65918">
      <w:pPr>
        <w:numPr>
          <w:ilvl w:val="0"/>
          <w:numId w:val="17"/>
        </w:numPr>
      </w:pPr>
      <w:r>
        <w:t>a statement of the expected timeline and deadlines for proposals, seconding, discussion, voting, and the announcement of results, as may be appropriate, and</w:t>
      </w:r>
    </w:p>
    <w:p w14:paraId="7E28B56A" w14:textId="77777777" w:rsidR="00B65918" w:rsidRDefault="00B65918" w:rsidP="00B65918">
      <w:pPr>
        <w:numPr>
          <w:ilvl w:val="0"/>
          <w:numId w:val="17"/>
        </w:numPr>
      </w:pPr>
      <w:r>
        <w:t>a brief reminder</w:t>
      </w:r>
      <w:r w:rsidRPr="004E76F5">
        <w:t xml:space="preserve"> of the rules</w:t>
      </w:r>
      <w:r>
        <w:t xml:space="preserve"> or </w:t>
      </w:r>
      <w:r w:rsidRPr="004E76F5">
        <w:t>process</w:t>
      </w:r>
      <w:r>
        <w:t>es to be followed.</w:t>
      </w:r>
    </w:p>
    <w:p w14:paraId="7AC4AFFF" w14:textId="417163DD" w:rsidR="003C0C23" w:rsidRDefault="003C0C23" w:rsidP="003C0C23">
      <w:pPr>
        <w:pStyle w:val="Heading2"/>
      </w:pPr>
      <w:r>
        <w:t xml:space="preserve">Communications outside </w:t>
      </w:r>
      <w:r w:rsidR="00971A26">
        <w:t>the Association</w:t>
      </w:r>
    </w:p>
    <w:p w14:paraId="66A0B9A7" w14:textId="7653226D" w:rsidR="003C0C23" w:rsidRDefault="004D7BFF" w:rsidP="003C0C23">
      <w:r>
        <w:t>W</w:t>
      </w:r>
      <w:r w:rsidR="003C0C23">
        <w:t xml:space="preserve">hen taking part in discussions external to </w:t>
      </w:r>
      <w:r>
        <w:t>the Association</w:t>
      </w:r>
      <w:r w:rsidR="003C0C23">
        <w:t>, Officers shall always use their officer designation or title if they are expressing opinions or views that relate to their membership of the EC, or indicate “in my private capacity” if they are expressing opinions or views that do not relate to their membership of the EC.</w:t>
      </w:r>
    </w:p>
    <w:p w14:paraId="3EFF2AC9" w14:textId="7B8BCBA1" w:rsidR="00B65918" w:rsidRDefault="003C0C23" w:rsidP="003C0C23">
      <w:r>
        <w:t xml:space="preserve">In practice, any Officer expressing opinion or comment on anything to do with </w:t>
      </w:r>
      <w:r w:rsidR="004D7BFF">
        <w:t>the Association</w:t>
      </w:r>
      <w:r>
        <w:t xml:space="preserve"> is doing so in relation to their membership of the EC.  In such a case, an Officer shall recognise their obligation not to interfere with working relationships in or with </w:t>
      </w:r>
      <w:r w:rsidR="00971A26">
        <w:t>the Association</w:t>
      </w:r>
      <w:r>
        <w:t xml:space="preserve"> or the EC, </w:t>
      </w:r>
      <w:r w:rsidR="00B0354D">
        <w:t>not to</w:t>
      </w:r>
      <w:r>
        <w:t xml:space="preserve"> disrupt work </w:t>
      </w:r>
      <w:r w:rsidR="00A85605">
        <w:t>in or with</w:t>
      </w:r>
      <w:r>
        <w:t xml:space="preserve"> </w:t>
      </w:r>
      <w:r w:rsidR="00971A26">
        <w:t>the Association</w:t>
      </w:r>
      <w:r>
        <w:t xml:space="preserve"> </w:t>
      </w:r>
      <w:r w:rsidR="00A85605">
        <w:t>or</w:t>
      </w:r>
      <w:r>
        <w:t xml:space="preserve"> the EC</w:t>
      </w:r>
      <w:r w:rsidR="00B0354D">
        <w:t>, and not to provoke violent reaction</w:t>
      </w:r>
      <w:r w:rsidR="00A85605">
        <w:t xml:space="preserve"> on the part of anyone or any organisation</w:t>
      </w:r>
      <w:r>
        <w:t>.</w:t>
      </w:r>
    </w:p>
    <w:p w14:paraId="5E19492B" w14:textId="77777777" w:rsidR="005F75FB" w:rsidRDefault="005F75FB" w:rsidP="005F75FB">
      <w:pPr>
        <w:pStyle w:val="Heading2"/>
      </w:pPr>
      <w:r>
        <w:t>Dealing with substantive disagreement</w:t>
      </w:r>
    </w:p>
    <w:p w14:paraId="0B18E2E5" w14:textId="56C051CC" w:rsidR="005F75FB" w:rsidRDefault="005F75FB" w:rsidP="005F75FB">
      <w:r>
        <w:t xml:space="preserve">The business of </w:t>
      </w:r>
      <w:r w:rsidR="00971A26">
        <w:t>the Association</w:t>
      </w:r>
      <w:r>
        <w:t xml:space="preserve"> and the EC is conducted through the consideration of proposals – discussing them and voting on them.  While an Officer may not be part of the majority which agreed (or disagreed) with a proposal, they should be mindful of their obligation to accept collective responsibility for the </w:t>
      </w:r>
      <w:r w:rsidR="00190825">
        <w:t xml:space="preserve">democratic </w:t>
      </w:r>
      <w:r>
        <w:t>outcome</w:t>
      </w:r>
      <w:r w:rsidR="00A85605">
        <w:t>;</w:t>
      </w:r>
      <w:r>
        <w:t xml:space="preserve"> </w:t>
      </w:r>
      <w:proofErr w:type="gramStart"/>
      <w:r>
        <w:t>otherwise</w:t>
      </w:r>
      <w:proofErr w:type="gramEnd"/>
      <w:r>
        <w:t xml:space="preserve"> </w:t>
      </w:r>
      <w:r w:rsidR="00971A26">
        <w:t>the Association</w:t>
      </w:r>
      <w:r>
        <w:t xml:space="preserve"> and the EC could not function.</w:t>
      </w:r>
    </w:p>
    <w:p w14:paraId="54C530B9" w14:textId="068EE970" w:rsidR="00B65918" w:rsidRDefault="005F75FB" w:rsidP="00B03FF9">
      <w:pPr>
        <w:tabs>
          <w:tab w:val="left" w:pos="1134"/>
        </w:tabs>
      </w:pPr>
      <w:r>
        <w:t xml:space="preserve">Where an Officer finds themselves in substantive disagreement with any action or non-action of </w:t>
      </w:r>
      <w:r w:rsidR="00971A26">
        <w:t>the Association</w:t>
      </w:r>
      <w:r>
        <w:t xml:space="preserve"> or the EC, their choices are to (a) consider their position as an </w:t>
      </w:r>
      <w:r w:rsidR="00971A26">
        <w:t>the Association</w:t>
      </w:r>
      <w:r w:rsidR="008745EF">
        <w:t xml:space="preserve"> </w:t>
      </w:r>
      <w:r>
        <w:t xml:space="preserve">Officer, and resign if necessary, (b) initiate counter-proposals </w:t>
      </w:r>
      <w:r w:rsidR="003D2B96">
        <w:t xml:space="preserve">and other actions as </w:t>
      </w:r>
      <w:r w:rsidR="00EF15E5">
        <w:t>provided for</w:t>
      </w:r>
      <w:r w:rsidR="003D2B96">
        <w:t xml:space="preserve"> by</w:t>
      </w:r>
      <w:r>
        <w:t xml:space="preserve"> the guidelines for the conduct of EC business, or (c) pursue their disagreement</w:t>
      </w:r>
      <w:r w:rsidR="003D2B96">
        <w:t xml:space="preserve"> by following the escalation procedure below.</w:t>
      </w:r>
    </w:p>
    <w:p w14:paraId="2BEB18A0" w14:textId="77777777" w:rsidR="003D2B96" w:rsidRDefault="003D2B96" w:rsidP="003D2B96">
      <w:pPr>
        <w:pStyle w:val="Heading3"/>
      </w:pPr>
      <w:r>
        <w:t>Escalation procedure</w:t>
      </w:r>
    </w:p>
    <w:p w14:paraId="751C8FC8" w14:textId="4C327F45" w:rsidR="0036436B" w:rsidRDefault="003D2B96" w:rsidP="003D2B96">
      <w:pPr>
        <w:tabs>
          <w:tab w:val="left" w:pos="1134"/>
        </w:tabs>
      </w:pPr>
      <w:r>
        <w:t>A</w:t>
      </w:r>
      <w:r w:rsidRPr="003D2B96">
        <w:t xml:space="preserve"> matter of concern should </w:t>
      </w:r>
      <w:r>
        <w:t xml:space="preserve">always </w:t>
      </w:r>
      <w:r w:rsidRPr="003D2B96">
        <w:t>first be raised with the person</w:t>
      </w:r>
      <w:r w:rsidR="008745EF">
        <w:t xml:space="preserve"> or person</w:t>
      </w:r>
      <w:r w:rsidRPr="003D2B96">
        <w:t xml:space="preserve">s </w:t>
      </w:r>
      <w:r>
        <w:t xml:space="preserve">directly </w:t>
      </w:r>
      <w:r w:rsidRPr="003D2B96">
        <w:t>i</w:t>
      </w:r>
      <w:r>
        <w:t xml:space="preserve">nvolved and a resolution sought.  </w:t>
      </w:r>
      <w:proofErr w:type="gramStart"/>
      <w:r>
        <w:t>I</w:t>
      </w:r>
      <w:r w:rsidRPr="003D2B96">
        <w:t>n the event that</w:t>
      </w:r>
      <w:proofErr w:type="gramEnd"/>
      <w:r w:rsidRPr="003D2B96">
        <w:t xml:space="preserve"> a resolution</w:t>
      </w:r>
      <w:r>
        <w:t xml:space="preserve"> of the matter</w:t>
      </w:r>
      <w:r w:rsidRPr="003D2B96">
        <w:t xml:space="preserve"> is not forthcoming</w:t>
      </w:r>
      <w:r>
        <w:t xml:space="preserve"> and there is no reasonable prospect of it </w:t>
      </w:r>
      <w:r w:rsidR="008745EF">
        <w:t xml:space="preserve">being </w:t>
      </w:r>
      <w:r>
        <w:t>forthcoming, it</w:t>
      </w:r>
      <w:r w:rsidRPr="003D2B96">
        <w:t xml:space="preserve"> </w:t>
      </w:r>
      <w:r>
        <w:t>may then be</w:t>
      </w:r>
      <w:r w:rsidRPr="003D2B96">
        <w:t xml:space="preserve"> escalated to a</w:t>
      </w:r>
      <w:r>
        <w:t>n appropriate</w:t>
      </w:r>
      <w:r w:rsidRPr="003D2B96">
        <w:t xml:space="preserve"> third party</w:t>
      </w:r>
      <w:r>
        <w:t>.</w:t>
      </w:r>
    </w:p>
    <w:sectPr w:rsidR="0036436B" w:rsidSect="00CA653F">
      <w:pgSz w:w="11906" w:h="16838"/>
      <w:pgMar w:top="1383"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62896" w14:textId="77777777" w:rsidR="00ED2A88" w:rsidRDefault="00ED2A88" w:rsidP="00AA40F6">
      <w:pPr>
        <w:spacing w:after="0"/>
      </w:pPr>
      <w:r>
        <w:separator/>
      </w:r>
    </w:p>
  </w:endnote>
  <w:endnote w:type="continuationSeparator" w:id="0">
    <w:p w14:paraId="7782DE4D" w14:textId="77777777" w:rsidR="00ED2A88" w:rsidRDefault="00ED2A88" w:rsidP="00AA40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Bk BT">
    <w:panose1 w:val="020B0502020204020303"/>
    <w:charset w:val="00"/>
    <w:family w:val="swiss"/>
    <w:pitch w:val="variable"/>
    <w:sig w:usb0="800000AF" w:usb1="1000204A" w:usb2="00000000" w:usb3="00000000" w:csb0="00000011" w:csb1="00000000"/>
  </w:font>
  <w:font w:name="Futura Md BT">
    <w:panose1 w:val="020B0602020204020303"/>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EC0D7" w14:textId="77777777" w:rsidR="00ED2A88" w:rsidRDefault="00ED2A88" w:rsidP="00AA40F6">
      <w:pPr>
        <w:spacing w:after="0"/>
      </w:pPr>
      <w:r>
        <w:separator/>
      </w:r>
    </w:p>
  </w:footnote>
  <w:footnote w:type="continuationSeparator" w:id="0">
    <w:p w14:paraId="65DC164C" w14:textId="77777777" w:rsidR="00ED2A88" w:rsidRDefault="00ED2A88" w:rsidP="00AA40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2706"/>
    <w:multiLevelType w:val="hybridMultilevel"/>
    <w:tmpl w:val="829AD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65BEB"/>
    <w:multiLevelType w:val="hybridMultilevel"/>
    <w:tmpl w:val="7FE87160"/>
    <w:lvl w:ilvl="0" w:tplc="1BB094E4">
      <w:start w:val="1"/>
      <w:numFmt w:val="decimal"/>
      <w:lvlText w:val="S-%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CE7CCF"/>
    <w:multiLevelType w:val="hybridMultilevel"/>
    <w:tmpl w:val="DAB2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F14E3"/>
    <w:multiLevelType w:val="hybridMultilevel"/>
    <w:tmpl w:val="F92A4C7A"/>
    <w:lvl w:ilvl="0" w:tplc="DBF278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7709"/>
    <w:multiLevelType w:val="hybridMultilevel"/>
    <w:tmpl w:val="D9EA6D68"/>
    <w:lvl w:ilvl="0" w:tplc="5FA6E0E8">
      <w:start w:val="1"/>
      <w:numFmt w:val="decimal"/>
      <w:lvlText w:val="E-%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A74195"/>
    <w:multiLevelType w:val="hybridMultilevel"/>
    <w:tmpl w:val="6494D7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9BC4C8B"/>
    <w:multiLevelType w:val="hybridMultilevel"/>
    <w:tmpl w:val="7360AD56"/>
    <w:lvl w:ilvl="0" w:tplc="1BB094E4">
      <w:start w:val="1"/>
      <w:numFmt w:val="decimal"/>
      <w:lvlText w:val="S-%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A0691B"/>
    <w:multiLevelType w:val="hybridMultilevel"/>
    <w:tmpl w:val="E0EEA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F230F"/>
    <w:multiLevelType w:val="hybridMultilevel"/>
    <w:tmpl w:val="5D8E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76322"/>
    <w:multiLevelType w:val="hybridMultilevel"/>
    <w:tmpl w:val="D3AAA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E6168D"/>
    <w:multiLevelType w:val="hybridMultilevel"/>
    <w:tmpl w:val="B986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F67439"/>
    <w:multiLevelType w:val="hybridMultilevel"/>
    <w:tmpl w:val="6CFA41BE"/>
    <w:lvl w:ilvl="0" w:tplc="B346215E">
      <w:start w:val="1"/>
      <w:numFmt w:val="decimal"/>
      <w:lvlText w:val="T-%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FB3010"/>
    <w:multiLevelType w:val="hybridMultilevel"/>
    <w:tmpl w:val="0B0ADB1E"/>
    <w:lvl w:ilvl="0" w:tplc="C95C5868">
      <w:start w:val="1"/>
      <w:numFmt w:val="decimal"/>
      <w:lvlText w:val="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1A4210"/>
    <w:multiLevelType w:val="hybridMultilevel"/>
    <w:tmpl w:val="581ECB82"/>
    <w:lvl w:ilvl="0" w:tplc="421CC156">
      <w:start w:val="1"/>
      <w:numFmt w:val="decimal"/>
      <w:lvlText w:val="I-%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4B0797"/>
    <w:multiLevelType w:val="hybridMultilevel"/>
    <w:tmpl w:val="C672A524"/>
    <w:lvl w:ilvl="0" w:tplc="EB967A8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772E49"/>
    <w:multiLevelType w:val="hybridMultilevel"/>
    <w:tmpl w:val="C7EE888A"/>
    <w:lvl w:ilvl="0" w:tplc="8DA8EEC6">
      <w:start w:val="1"/>
      <w:numFmt w:val="decimal"/>
      <w:lvlText w:val="M-%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E4B4495"/>
    <w:multiLevelType w:val="hybridMultilevel"/>
    <w:tmpl w:val="B810E324"/>
    <w:lvl w:ilvl="0" w:tplc="2D209C98">
      <w:start w:val="1"/>
      <w:numFmt w:val="decimal"/>
      <w:lvlText w:val="T-%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7434004">
    <w:abstractNumId w:val="0"/>
  </w:num>
  <w:num w:numId="2" w16cid:durableId="1266110423">
    <w:abstractNumId w:val="5"/>
  </w:num>
  <w:num w:numId="3" w16cid:durableId="857696968">
    <w:abstractNumId w:val="16"/>
  </w:num>
  <w:num w:numId="4" w16cid:durableId="48652716">
    <w:abstractNumId w:val="14"/>
  </w:num>
  <w:num w:numId="5" w16cid:durableId="1716730986">
    <w:abstractNumId w:val="12"/>
  </w:num>
  <w:num w:numId="6" w16cid:durableId="1301425852">
    <w:abstractNumId w:val="1"/>
  </w:num>
  <w:num w:numId="7" w16cid:durableId="968972549">
    <w:abstractNumId w:val="6"/>
  </w:num>
  <w:num w:numId="8" w16cid:durableId="1270160485">
    <w:abstractNumId w:val="3"/>
  </w:num>
  <w:num w:numId="9" w16cid:durableId="1989967575">
    <w:abstractNumId w:val="8"/>
  </w:num>
  <w:num w:numId="10" w16cid:durableId="1858428081">
    <w:abstractNumId w:val="4"/>
  </w:num>
  <w:num w:numId="11" w16cid:durableId="1099175066">
    <w:abstractNumId w:val="13"/>
  </w:num>
  <w:num w:numId="12" w16cid:durableId="1709375676">
    <w:abstractNumId w:val="11"/>
  </w:num>
  <w:num w:numId="13" w16cid:durableId="1162235984">
    <w:abstractNumId w:val="15"/>
  </w:num>
  <w:num w:numId="14" w16cid:durableId="572087602">
    <w:abstractNumId w:val="2"/>
  </w:num>
  <w:num w:numId="15" w16cid:durableId="1458063484">
    <w:abstractNumId w:val="10"/>
  </w:num>
  <w:num w:numId="16" w16cid:durableId="1299606865">
    <w:abstractNumId w:val="9"/>
  </w:num>
  <w:num w:numId="17" w16cid:durableId="7969925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918"/>
    <w:rsid w:val="0000148E"/>
    <w:rsid w:val="00031807"/>
    <w:rsid w:val="00034800"/>
    <w:rsid w:val="000510AA"/>
    <w:rsid w:val="00052AF5"/>
    <w:rsid w:val="000601D6"/>
    <w:rsid w:val="000758EE"/>
    <w:rsid w:val="000935E9"/>
    <w:rsid w:val="0009748B"/>
    <w:rsid w:val="000A5366"/>
    <w:rsid w:val="000E2B67"/>
    <w:rsid w:val="000F561B"/>
    <w:rsid w:val="000F608C"/>
    <w:rsid w:val="000F6274"/>
    <w:rsid w:val="00116DFC"/>
    <w:rsid w:val="001218B3"/>
    <w:rsid w:val="00124C3C"/>
    <w:rsid w:val="001510D3"/>
    <w:rsid w:val="001609B4"/>
    <w:rsid w:val="001700EC"/>
    <w:rsid w:val="001715C5"/>
    <w:rsid w:val="001901AC"/>
    <w:rsid w:val="00190825"/>
    <w:rsid w:val="001B4C3F"/>
    <w:rsid w:val="001C23EC"/>
    <w:rsid w:val="001D238D"/>
    <w:rsid w:val="001D3DD6"/>
    <w:rsid w:val="001E796A"/>
    <w:rsid w:val="001F4415"/>
    <w:rsid w:val="00201F50"/>
    <w:rsid w:val="00234296"/>
    <w:rsid w:val="002448AE"/>
    <w:rsid w:val="00245116"/>
    <w:rsid w:val="002548E2"/>
    <w:rsid w:val="00264015"/>
    <w:rsid w:val="00284E8A"/>
    <w:rsid w:val="00287AE8"/>
    <w:rsid w:val="00295C2B"/>
    <w:rsid w:val="002A7796"/>
    <w:rsid w:val="002C261D"/>
    <w:rsid w:val="002D2E24"/>
    <w:rsid w:val="002D3A35"/>
    <w:rsid w:val="002E4F41"/>
    <w:rsid w:val="002E6C9A"/>
    <w:rsid w:val="002E6F1A"/>
    <w:rsid w:val="0031297C"/>
    <w:rsid w:val="00313172"/>
    <w:rsid w:val="00327246"/>
    <w:rsid w:val="0034550A"/>
    <w:rsid w:val="00354293"/>
    <w:rsid w:val="0036436B"/>
    <w:rsid w:val="00372AFC"/>
    <w:rsid w:val="00383359"/>
    <w:rsid w:val="003C0C23"/>
    <w:rsid w:val="003C33D4"/>
    <w:rsid w:val="003D2B96"/>
    <w:rsid w:val="003E3129"/>
    <w:rsid w:val="00411B5B"/>
    <w:rsid w:val="0041266F"/>
    <w:rsid w:val="004219B4"/>
    <w:rsid w:val="00434806"/>
    <w:rsid w:val="00443F32"/>
    <w:rsid w:val="00446CA6"/>
    <w:rsid w:val="00446DB2"/>
    <w:rsid w:val="004530BF"/>
    <w:rsid w:val="00463EC8"/>
    <w:rsid w:val="0046528A"/>
    <w:rsid w:val="004B4440"/>
    <w:rsid w:val="004D4A45"/>
    <w:rsid w:val="004D7BFF"/>
    <w:rsid w:val="004E47F1"/>
    <w:rsid w:val="00501EC4"/>
    <w:rsid w:val="005105A4"/>
    <w:rsid w:val="005114D9"/>
    <w:rsid w:val="00531056"/>
    <w:rsid w:val="005321B7"/>
    <w:rsid w:val="00545697"/>
    <w:rsid w:val="00555580"/>
    <w:rsid w:val="00570161"/>
    <w:rsid w:val="005705A0"/>
    <w:rsid w:val="0057235C"/>
    <w:rsid w:val="005748E2"/>
    <w:rsid w:val="00591CD8"/>
    <w:rsid w:val="005A1F43"/>
    <w:rsid w:val="005B146A"/>
    <w:rsid w:val="005B27B6"/>
    <w:rsid w:val="005B2C19"/>
    <w:rsid w:val="005B6FB0"/>
    <w:rsid w:val="005D2958"/>
    <w:rsid w:val="005D763C"/>
    <w:rsid w:val="005F467D"/>
    <w:rsid w:val="005F75FB"/>
    <w:rsid w:val="00604E0D"/>
    <w:rsid w:val="00612C6B"/>
    <w:rsid w:val="00660801"/>
    <w:rsid w:val="00683D00"/>
    <w:rsid w:val="006A1DB4"/>
    <w:rsid w:val="006C69AB"/>
    <w:rsid w:val="006E59B3"/>
    <w:rsid w:val="006E7C0C"/>
    <w:rsid w:val="007012F8"/>
    <w:rsid w:val="00702373"/>
    <w:rsid w:val="007038C9"/>
    <w:rsid w:val="00725E08"/>
    <w:rsid w:val="00753807"/>
    <w:rsid w:val="00763213"/>
    <w:rsid w:val="00770108"/>
    <w:rsid w:val="00783568"/>
    <w:rsid w:val="0078754C"/>
    <w:rsid w:val="007A1A76"/>
    <w:rsid w:val="007A4324"/>
    <w:rsid w:val="007B5D12"/>
    <w:rsid w:val="007D1B6F"/>
    <w:rsid w:val="007D1EAE"/>
    <w:rsid w:val="007E0DC0"/>
    <w:rsid w:val="007E12A7"/>
    <w:rsid w:val="007E6BCB"/>
    <w:rsid w:val="007F04EB"/>
    <w:rsid w:val="008062D1"/>
    <w:rsid w:val="008128E8"/>
    <w:rsid w:val="00823776"/>
    <w:rsid w:val="008318E4"/>
    <w:rsid w:val="00851C27"/>
    <w:rsid w:val="008745EF"/>
    <w:rsid w:val="008751F1"/>
    <w:rsid w:val="00883EC6"/>
    <w:rsid w:val="00887FD3"/>
    <w:rsid w:val="008923B1"/>
    <w:rsid w:val="008972D0"/>
    <w:rsid w:val="008A596D"/>
    <w:rsid w:val="009173D0"/>
    <w:rsid w:val="00936827"/>
    <w:rsid w:val="0093720E"/>
    <w:rsid w:val="00960442"/>
    <w:rsid w:val="0096259D"/>
    <w:rsid w:val="00964F2C"/>
    <w:rsid w:val="00971A26"/>
    <w:rsid w:val="0097409A"/>
    <w:rsid w:val="009741A1"/>
    <w:rsid w:val="0097663B"/>
    <w:rsid w:val="009840CB"/>
    <w:rsid w:val="009B3F03"/>
    <w:rsid w:val="009C0051"/>
    <w:rsid w:val="009C7FA3"/>
    <w:rsid w:val="009D2A6F"/>
    <w:rsid w:val="009E1E51"/>
    <w:rsid w:val="00A002AF"/>
    <w:rsid w:val="00A07363"/>
    <w:rsid w:val="00A2736A"/>
    <w:rsid w:val="00A31EDF"/>
    <w:rsid w:val="00A33765"/>
    <w:rsid w:val="00A3675D"/>
    <w:rsid w:val="00A41055"/>
    <w:rsid w:val="00A43AF4"/>
    <w:rsid w:val="00A453B7"/>
    <w:rsid w:val="00A51567"/>
    <w:rsid w:val="00A54D2A"/>
    <w:rsid w:val="00A54D79"/>
    <w:rsid w:val="00A55E0D"/>
    <w:rsid w:val="00A7077A"/>
    <w:rsid w:val="00A7388F"/>
    <w:rsid w:val="00A85605"/>
    <w:rsid w:val="00A92AB2"/>
    <w:rsid w:val="00A93C89"/>
    <w:rsid w:val="00AA35F9"/>
    <w:rsid w:val="00AA40F6"/>
    <w:rsid w:val="00AA4A75"/>
    <w:rsid w:val="00AB0B7C"/>
    <w:rsid w:val="00AB729F"/>
    <w:rsid w:val="00AE1400"/>
    <w:rsid w:val="00AE78F4"/>
    <w:rsid w:val="00B0354D"/>
    <w:rsid w:val="00B03FF9"/>
    <w:rsid w:val="00B04678"/>
    <w:rsid w:val="00B144CF"/>
    <w:rsid w:val="00B305BD"/>
    <w:rsid w:val="00B311EC"/>
    <w:rsid w:val="00B3205B"/>
    <w:rsid w:val="00B45587"/>
    <w:rsid w:val="00B46D64"/>
    <w:rsid w:val="00B5261F"/>
    <w:rsid w:val="00B65918"/>
    <w:rsid w:val="00B71450"/>
    <w:rsid w:val="00B76C33"/>
    <w:rsid w:val="00B8073A"/>
    <w:rsid w:val="00BA6A32"/>
    <w:rsid w:val="00BA731B"/>
    <w:rsid w:val="00BA77D3"/>
    <w:rsid w:val="00BE0DA1"/>
    <w:rsid w:val="00C1249F"/>
    <w:rsid w:val="00C217D9"/>
    <w:rsid w:val="00C22F12"/>
    <w:rsid w:val="00C42098"/>
    <w:rsid w:val="00C442D4"/>
    <w:rsid w:val="00C54D26"/>
    <w:rsid w:val="00C745E8"/>
    <w:rsid w:val="00C86771"/>
    <w:rsid w:val="00C879B9"/>
    <w:rsid w:val="00CA653F"/>
    <w:rsid w:val="00CA6713"/>
    <w:rsid w:val="00CA798D"/>
    <w:rsid w:val="00CC3184"/>
    <w:rsid w:val="00CC401D"/>
    <w:rsid w:val="00CC46DB"/>
    <w:rsid w:val="00CD2C13"/>
    <w:rsid w:val="00CD353A"/>
    <w:rsid w:val="00CE0BD7"/>
    <w:rsid w:val="00D16F71"/>
    <w:rsid w:val="00D437F1"/>
    <w:rsid w:val="00D47A43"/>
    <w:rsid w:val="00D56C95"/>
    <w:rsid w:val="00D61558"/>
    <w:rsid w:val="00D74466"/>
    <w:rsid w:val="00D85664"/>
    <w:rsid w:val="00D93A66"/>
    <w:rsid w:val="00DA5BC7"/>
    <w:rsid w:val="00DC1988"/>
    <w:rsid w:val="00DC373D"/>
    <w:rsid w:val="00DD0BB6"/>
    <w:rsid w:val="00DD663F"/>
    <w:rsid w:val="00DD7131"/>
    <w:rsid w:val="00DD7B1F"/>
    <w:rsid w:val="00DD7D18"/>
    <w:rsid w:val="00DF02F2"/>
    <w:rsid w:val="00DF1137"/>
    <w:rsid w:val="00DF4D92"/>
    <w:rsid w:val="00E150A9"/>
    <w:rsid w:val="00E20B67"/>
    <w:rsid w:val="00E337FA"/>
    <w:rsid w:val="00E34DE2"/>
    <w:rsid w:val="00E4445C"/>
    <w:rsid w:val="00E503CC"/>
    <w:rsid w:val="00E570FF"/>
    <w:rsid w:val="00E66A3A"/>
    <w:rsid w:val="00E67C08"/>
    <w:rsid w:val="00E81899"/>
    <w:rsid w:val="00E85CB3"/>
    <w:rsid w:val="00EC595D"/>
    <w:rsid w:val="00ED2A88"/>
    <w:rsid w:val="00EE5F12"/>
    <w:rsid w:val="00EF15E5"/>
    <w:rsid w:val="00F06B78"/>
    <w:rsid w:val="00F23C6F"/>
    <w:rsid w:val="00F25A81"/>
    <w:rsid w:val="00F25CBB"/>
    <w:rsid w:val="00F32C8E"/>
    <w:rsid w:val="00F60913"/>
    <w:rsid w:val="00F971DD"/>
    <w:rsid w:val="00FA28BB"/>
    <w:rsid w:val="00FA63EB"/>
    <w:rsid w:val="00FC0343"/>
    <w:rsid w:val="00FF5646"/>
    <w:rsid w:val="00FF6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A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4D9"/>
    <w:pPr>
      <w:spacing w:after="120"/>
    </w:pPr>
    <w:rPr>
      <w:rFonts w:asciiTheme="minorHAnsi" w:hAnsiTheme="minorHAnsi"/>
      <w:sz w:val="22"/>
      <w:szCs w:val="22"/>
      <w:lang w:eastAsia="en-US"/>
    </w:rPr>
  </w:style>
  <w:style w:type="paragraph" w:styleId="Heading1">
    <w:name w:val="heading 1"/>
    <w:basedOn w:val="Normal"/>
    <w:next w:val="Normal"/>
    <w:link w:val="Heading1Char"/>
    <w:uiPriority w:val="9"/>
    <w:qFormat/>
    <w:rsid w:val="006A1DB4"/>
    <w:pPr>
      <w:keepNext/>
      <w:keepLines/>
      <w:spacing w:before="480" w:after="240"/>
      <w:outlineLvl w:val="0"/>
    </w:pPr>
    <w:rPr>
      <w:rFonts w:asciiTheme="majorHAnsi" w:eastAsia="Times New Roman" w:hAnsiTheme="majorHAnsi"/>
      <w:b/>
      <w:bCs/>
      <w:color w:val="002664" w:themeColor="accent1"/>
      <w:sz w:val="32"/>
      <w:szCs w:val="28"/>
    </w:rPr>
  </w:style>
  <w:style w:type="paragraph" w:styleId="Heading2">
    <w:name w:val="heading 2"/>
    <w:basedOn w:val="Normal"/>
    <w:next w:val="Normal"/>
    <w:link w:val="Heading2Char"/>
    <w:uiPriority w:val="9"/>
    <w:unhideWhenUsed/>
    <w:qFormat/>
    <w:rsid w:val="006A1DB4"/>
    <w:pPr>
      <w:keepNext/>
      <w:keepLines/>
      <w:spacing w:before="480"/>
      <w:outlineLvl w:val="1"/>
    </w:pPr>
    <w:rPr>
      <w:rFonts w:asciiTheme="majorHAnsi" w:eastAsia="Times New Roman" w:hAnsiTheme="majorHAnsi"/>
      <w:b/>
      <w:bCs/>
      <w:color w:val="335183" w:themeColor="accent2"/>
      <w:sz w:val="26"/>
      <w:szCs w:val="26"/>
    </w:rPr>
  </w:style>
  <w:style w:type="paragraph" w:styleId="Heading3">
    <w:name w:val="heading 3"/>
    <w:basedOn w:val="Normal"/>
    <w:next w:val="Normal"/>
    <w:link w:val="Heading3Char"/>
    <w:uiPriority w:val="9"/>
    <w:unhideWhenUsed/>
    <w:qFormat/>
    <w:rsid w:val="006A1DB4"/>
    <w:pPr>
      <w:keepNext/>
      <w:keepLines/>
      <w:spacing w:before="360"/>
      <w:outlineLvl w:val="2"/>
    </w:pPr>
    <w:rPr>
      <w:rFonts w:asciiTheme="majorHAnsi" w:eastAsiaTheme="majorEastAsia" w:hAnsiTheme="majorHAnsi" w:cstheme="majorBidi"/>
      <w:b/>
      <w:bCs/>
      <w:color w:val="667DA2" w:themeColor="accent3"/>
      <w:sz w:val="24"/>
    </w:rPr>
  </w:style>
  <w:style w:type="paragraph" w:styleId="Heading4">
    <w:name w:val="heading 4"/>
    <w:basedOn w:val="Normal"/>
    <w:next w:val="Normal"/>
    <w:link w:val="Heading4Char"/>
    <w:uiPriority w:val="9"/>
    <w:unhideWhenUsed/>
    <w:rsid w:val="007A4324"/>
    <w:pPr>
      <w:keepNext/>
      <w:keepLines/>
      <w:spacing w:before="200" w:after="0"/>
      <w:outlineLvl w:val="3"/>
    </w:pPr>
    <w:rPr>
      <w:rFonts w:asciiTheme="majorHAnsi" w:eastAsiaTheme="majorEastAsia" w:hAnsiTheme="majorHAnsi" w:cstheme="majorBidi"/>
      <w:b/>
      <w:bCs/>
      <w:i/>
      <w:iCs/>
      <w:color w:val="00266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1DB4"/>
    <w:pPr>
      <w:pBdr>
        <w:bottom w:val="single" w:sz="8" w:space="1" w:color="FF6A00" w:themeColor="accent5"/>
      </w:pBdr>
      <w:spacing w:before="720" w:after="360"/>
      <w:contextualSpacing/>
    </w:pPr>
    <w:rPr>
      <w:rFonts w:asciiTheme="majorHAnsi" w:eastAsia="Times New Roman" w:hAnsiTheme="majorHAnsi"/>
      <w:color w:val="002664" w:themeColor="accent1"/>
      <w:spacing w:val="5"/>
      <w:kern w:val="28"/>
      <w:sz w:val="52"/>
      <w:szCs w:val="52"/>
    </w:rPr>
  </w:style>
  <w:style w:type="character" w:customStyle="1" w:styleId="TitleChar">
    <w:name w:val="Title Char"/>
    <w:link w:val="Title"/>
    <w:uiPriority w:val="10"/>
    <w:rsid w:val="006A1DB4"/>
    <w:rPr>
      <w:rFonts w:asciiTheme="majorHAnsi" w:eastAsia="Times New Roman" w:hAnsiTheme="majorHAnsi"/>
      <w:color w:val="002664" w:themeColor="accent1"/>
      <w:spacing w:val="5"/>
      <w:kern w:val="28"/>
      <w:sz w:val="52"/>
      <w:szCs w:val="52"/>
      <w:lang w:eastAsia="en-US"/>
    </w:rPr>
  </w:style>
  <w:style w:type="character" w:customStyle="1" w:styleId="Heading1Char">
    <w:name w:val="Heading 1 Char"/>
    <w:link w:val="Heading1"/>
    <w:uiPriority w:val="9"/>
    <w:rsid w:val="006A1DB4"/>
    <w:rPr>
      <w:rFonts w:asciiTheme="majorHAnsi" w:eastAsia="Times New Roman" w:hAnsiTheme="majorHAnsi"/>
      <w:b/>
      <w:bCs/>
      <w:color w:val="002664" w:themeColor="accent1"/>
      <w:sz w:val="32"/>
      <w:szCs w:val="28"/>
      <w:lang w:eastAsia="en-US"/>
    </w:rPr>
  </w:style>
  <w:style w:type="character" w:customStyle="1" w:styleId="Heading2Char">
    <w:name w:val="Heading 2 Char"/>
    <w:link w:val="Heading2"/>
    <w:uiPriority w:val="9"/>
    <w:rsid w:val="006A1DB4"/>
    <w:rPr>
      <w:rFonts w:asciiTheme="majorHAnsi" w:eastAsia="Times New Roman" w:hAnsiTheme="majorHAnsi"/>
      <w:b/>
      <w:bCs/>
      <w:color w:val="335183" w:themeColor="accent2"/>
      <w:sz w:val="26"/>
      <w:szCs w:val="26"/>
      <w:lang w:eastAsia="en-US"/>
    </w:rPr>
  </w:style>
  <w:style w:type="paragraph" w:styleId="Header">
    <w:name w:val="header"/>
    <w:basedOn w:val="Normal"/>
    <w:link w:val="HeaderChar"/>
    <w:uiPriority w:val="99"/>
    <w:unhideWhenUsed/>
    <w:rsid w:val="00AA40F6"/>
    <w:pPr>
      <w:tabs>
        <w:tab w:val="center" w:pos="4513"/>
        <w:tab w:val="right" w:pos="9026"/>
      </w:tabs>
    </w:pPr>
  </w:style>
  <w:style w:type="character" w:customStyle="1" w:styleId="HeaderChar">
    <w:name w:val="Header Char"/>
    <w:link w:val="Header"/>
    <w:uiPriority w:val="99"/>
    <w:rsid w:val="00AA40F6"/>
    <w:rPr>
      <w:sz w:val="22"/>
      <w:szCs w:val="22"/>
      <w:lang w:eastAsia="en-US"/>
    </w:rPr>
  </w:style>
  <w:style w:type="paragraph" w:styleId="Footer">
    <w:name w:val="footer"/>
    <w:basedOn w:val="Normal"/>
    <w:link w:val="FooterChar"/>
    <w:uiPriority w:val="99"/>
    <w:unhideWhenUsed/>
    <w:rsid w:val="00AA40F6"/>
    <w:pPr>
      <w:tabs>
        <w:tab w:val="center" w:pos="4513"/>
        <w:tab w:val="right" w:pos="9026"/>
      </w:tabs>
    </w:pPr>
  </w:style>
  <w:style w:type="character" w:customStyle="1" w:styleId="FooterChar">
    <w:name w:val="Footer Char"/>
    <w:link w:val="Footer"/>
    <w:uiPriority w:val="99"/>
    <w:rsid w:val="00AA40F6"/>
    <w:rPr>
      <w:sz w:val="22"/>
      <w:szCs w:val="22"/>
      <w:lang w:eastAsia="en-US"/>
    </w:rPr>
  </w:style>
  <w:style w:type="character" w:customStyle="1" w:styleId="Heading3Char">
    <w:name w:val="Heading 3 Char"/>
    <w:basedOn w:val="DefaultParagraphFont"/>
    <w:link w:val="Heading3"/>
    <w:uiPriority w:val="9"/>
    <w:rsid w:val="006A1DB4"/>
    <w:rPr>
      <w:rFonts w:asciiTheme="majorHAnsi" w:eastAsiaTheme="majorEastAsia" w:hAnsiTheme="majorHAnsi" w:cstheme="majorBidi"/>
      <w:b/>
      <w:bCs/>
      <w:color w:val="667DA2" w:themeColor="accent3"/>
      <w:sz w:val="24"/>
      <w:szCs w:val="22"/>
      <w:lang w:eastAsia="en-US"/>
    </w:rPr>
  </w:style>
  <w:style w:type="paragraph" w:styleId="BalloonText">
    <w:name w:val="Balloon Text"/>
    <w:basedOn w:val="Normal"/>
    <w:link w:val="BalloonTextChar"/>
    <w:uiPriority w:val="99"/>
    <w:semiHidden/>
    <w:unhideWhenUsed/>
    <w:rsid w:val="005105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5A4"/>
    <w:rPr>
      <w:rFonts w:ascii="Tahoma" w:hAnsi="Tahoma" w:cs="Tahoma"/>
      <w:sz w:val="16"/>
      <w:szCs w:val="16"/>
      <w:lang w:eastAsia="en-US"/>
    </w:rPr>
  </w:style>
  <w:style w:type="character" w:customStyle="1" w:styleId="Heading4Char">
    <w:name w:val="Heading 4 Char"/>
    <w:basedOn w:val="DefaultParagraphFont"/>
    <w:link w:val="Heading4"/>
    <w:uiPriority w:val="9"/>
    <w:rsid w:val="007A4324"/>
    <w:rPr>
      <w:rFonts w:asciiTheme="majorHAnsi" w:eastAsiaTheme="majorEastAsia" w:hAnsiTheme="majorHAnsi" w:cstheme="majorBidi"/>
      <w:b/>
      <w:bCs/>
      <w:i/>
      <w:iCs/>
      <w:color w:val="002664" w:themeColor="accent1"/>
      <w:sz w:val="22"/>
      <w:szCs w:val="22"/>
      <w:lang w:eastAsia="en-US"/>
    </w:rPr>
  </w:style>
  <w:style w:type="paragraph" w:customStyle="1" w:styleId="Page2header">
    <w:name w:val="Page 2 header"/>
    <w:basedOn w:val="Header"/>
    <w:link w:val="Page2headerChar"/>
    <w:qFormat/>
    <w:rsid w:val="00CA798D"/>
    <w:pPr>
      <w:pBdr>
        <w:bottom w:val="single" w:sz="8" w:space="1" w:color="FF6A00" w:themeColor="accent5"/>
      </w:pBdr>
      <w:tabs>
        <w:tab w:val="clear" w:pos="4513"/>
      </w:tabs>
    </w:pPr>
    <w:rPr>
      <w:sz w:val="20"/>
    </w:rPr>
  </w:style>
  <w:style w:type="paragraph" w:customStyle="1" w:styleId="Page12footer">
    <w:name w:val="Page 1&amp;2 footer"/>
    <w:basedOn w:val="Footer"/>
    <w:link w:val="Page12footerChar"/>
    <w:qFormat/>
    <w:rsid w:val="00CA798D"/>
    <w:pPr>
      <w:pBdr>
        <w:top w:val="single" w:sz="8" w:space="1" w:color="FF6A00" w:themeColor="accent5"/>
      </w:pBdr>
      <w:tabs>
        <w:tab w:val="clear" w:pos="4513"/>
        <w:tab w:val="center" w:pos="4536"/>
      </w:tabs>
    </w:pPr>
    <w:rPr>
      <w:sz w:val="20"/>
    </w:rPr>
  </w:style>
  <w:style w:type="character" w:customStyle="1" w:styleId="Page2headerChar">
    <w:name w:val="Page 2 header Char"/>
    <w:basedOn w:val="HeaderChar"/>
    <w:link w:val="Page2header"/>
    <w:rsid w:val="00CA798D"/>
    <w:rPr>
      <w:rFonts w:asciiTheme="minorHAnsi" w:hAnsiTheme="minorHAnsi"/>
      <w:sz w:val="22"/>
      <w:szCs w:val="22"/>
      <w:lang w:eastAsia="en-US"/>
    </w:rPr>
  </w:style>
  <w:style w:type="character" w:customStyle="1" w:styleId="Page12footerChar">
    <w:name w:val="Page 1&amp;2 footer Char"/>
    <w:basedOn w:val="FooterChar"/>
    <w:link w:val="Page12footer"/>
    <w:rsid w:val="00CA798D"/>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IRSA 2015">
      <a:dk1>
        <a:sysClr val="windowText" lastClr="000000"/>
      </a:dk1>
      <a:lt1>
        <a:srgbClr val="D8E4F8"/>
      </a:lt1>
      <a:dk2>
        <a:srgbClr val="000000"/>
      </a:dk2>
      <a:lt2>
        <a:srgbClr val="FFE4D1"/>
      </a:lt2>
      <a:accent1>
        <a:srgbClr val="002664"/>
      </a:accent1>
      <a:accent2>
        <a:srgbClr val="335183"/>
      </a:accent2>
      <a:accent3>
        <a:srgbClr val="667DA2"/>
      </a:accent3>
      <a:accent4>
        <a:srgbClr val="B6CDF2"/>
      </a:accent4>
      <a:accent5>
        <a:srgbClr val="FF6A00"/>
      </a:accent5>
      <a:accent6>
        <a:srgbClr val="FFD2B3"/>
      </a:accent6>
      <a:hlink>
        <a:srgbClr val="0000FF"/>
      </a:hlink>
      <a:folHlink>
        <a:srgbClr val="800080"/>
      </a:folHlink>
    </a:clrScheme>
    <a:fontScheme name="IRSA 2015">
      <a:majorFont>
        <a:latin typeface="Futura Md BT"/>
        <a:ea typeface=""/>
        <a:cs typeface=""/>
      </a:majorFont>
      <a:minorFont>
        <a:latin typeface="Futura Bk B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2086</Words>
  <Characters>11891</Characters>
  <Application>Microsoft Office Word</Application>
  <DocSecurity>0</DocSecurity>
  <Lines>99</Lines>
  <Paragraphs>27</Paragraphs>
  <ScaleCrop>false</ScaleCrop>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2025-04-15T17:05:00Z</dcterms:created>
  <dcterms:modified xsi:type="dcterms:W3CDTF">2025-04-15T17:52:00Z</dcterms:modified>
</cp:coreProperties>
</file>